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exact"/>
        <w:ind w:firstLine="723" w:firstLineChars="300"/>
        <w:rPr>
          <w:rFonts w:hint="eastAsia" w:ascii="宋体" w:hAnsi="宋体" w:eastAsia="宋体" w:cs="宋体"/>
          <w:sz w:val="24"/>
          <w:szCs w:val="24"/>
          <w:lang w:eastAsia="zh-CN"/>
        </w:rPr>
      </w:pPr>
      <w:r>
        <w:rPr>
          <w:rFonts w:hint="eastAsia" w:ascii="宋体" w:hAnsi="宋体" w:eastAsia="宋体" w:cs="宋体"/>
          <w:b/>
          <w:sz w:val="24"/>
          <w:szCs w:val="24"/>
          <w:lang w:eastAsia="zh-CN"/>
        </w:rPr>
        <w:t>秀山医院新风系统及手术室净化系统过滤网采购招标要求</w:t>
      </w:r>
    </w:p>
    <w:p>
      <w:pPr>
        <w:rPr>
          <w:rFonts w:hint="eastAsia" w:ascii="宋体" w:hAnsi="宋体" w:eastAsia="宋体" w:cs="宋体"/>
          <w:sz w:val="24"/>
          <w:szCs w:val="24"/>
          <w:lang w:eastAsia="zh-CN"/>
        </w:rPr>
      </w:pPr>
    </w:p>
    <w:p>
      <w:pPr>
        <w:rPr>
          <w:rFonts w:hint="eastAsia" w:ascii="宋体" w:hAnsi="宋体" w:eastAsia="宋体" w:cs="宋体"/>
          <w:sz w:val="24"/>
          <w:szCs w:val="24"/>
          <w:lang w:eastAsia="zh-CN"/>
        </w:rPr>
      </w:pPr>
      <w:r>
        <w:rPr>
          <w:rFonts w:hint="eastAsia" w:ascii="宋体" w:hAnsi="宋体" w:eastAsia="宋体" w:cs="宋体"/>
          <w:sz w:val="24"/>
          <w:szCs w:val="24"/>
          <w:lang w:eastAsia="zh-CN"/>
        </w:rPr>
        <w:t>招标参数：</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w:t>
      </w:r>
      <w:r>
        <w:rPr>
          <w:rFonts w:hint="eastAsia" w:ascii="宋体" w:hAnsi="宋体" w:eastAsia="宋体" w:cs="宋体"/>
          <w:sz w:val="24"/>
          <w:szCs w:val="24"/>
          <w:lang w:eastAsia="zh-CN"/>
        </w:rPr>
        <w:t>秀山院区新风系统及手术室净化系统过滤网采购。</w:t>
      </w:r>
    </w:p>
    <w:p>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（一）评标办法及金额年限</w:t>
      </w:r>
    </w:p>
    <w:p>
      <w:pPr>
        <w:pStyle w:val="6"/>
        <w:numPr>
          <w:numId w:val="0"/>
        </w:numPr>
        <w:ind w:leftChars="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color w:val="FF0000"/>
          <w:sz w:val="24"/>
          <w:szCs w:val="24"/>
          <w:lang w:eastAsia="zh-CN"/>
        </w:rPr>
        <w:t>（标记</w:t>
      </w:r>
      <w:r>
        <w:rPr>
          <w:rFonts w:hint="eastAsia" w:ascii="宋体" w:hAnsi="宋体" w:eastAsia="宋体" w:cs="宋体"/>
          <w:color w:val="FF0000"/>
          <w:sz w:val="24"/>
          <w:szCs w:val="24"/>
          <w:lang w:val="en-US" w:eastAsia="zh-CN"/>
        </w:rPr>
        <w:t>*号为投标需要带的样品，每个样品提供1个，共5个）</w:t>
      </w:r>
      <w:r>
        <w:rPr>
          <w:rFonts w:hint="eastAsia" w:ascii="宋体" w:hAnsi="宋体" w:eastAsia="宋体" w:cs="宋体"/>
          <w:kern w:val="0"/>
          <w:sz w:val="24"/>
          <w:szCs w:val="24"/>
          <w:lang w:val="en-US" w:eastAsia="zh-CN"/>
        </w:rPr>
        <w:t xml:space="preserve"> 。</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13万元</w:t>
      </w:r>
    </w:p>
    <w:p>
      <w:pPr>
        <w:pStyle w:val="6"/>
        <w:numPr>
          <w:numId w:val="0"/>
        </w:numPr>
        <w:ind w:leftChars="0"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采购数量按实际需求采购，我们招标的是每一品种的折扣率）。</w:t>
      </w:r>
    </w:p>
    <w:p>
      <w:pPr>
        <w:spacing w:line="48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2、（折扣率中标后</w:t>
      </w:r>
      <w:bookmarkStart w:id="0" w:name="_GoBack"/>
      <w:bookmarkEnd w:id="0"/>
      <w:r>
        <w:rPr>
          <w:rFonts w:hint="eastAsia" w:ascii="宋体" w:hAnsi="宋体" w:eastAsia="宋体" w:cs="宋体"/>
          <w:sz w:val="24"/>
          <w:szCs w:val="24"/>
          <w:lang w:val="en-US" w:eastAsia="zh-CN"/>
        </w:rPr>
        <w:t>合同金额使用不得超过13万元</w:t>
      </w:r>
      <w:r>
        <w:rPr>
          <w:rFonts w:hint="eastAsia" w:ascii="宋体" w:hAnsi="宋体" w:cs="宋体"/>
          <w:sz w:val="24"/>
          <w:szCs w:val="24"/>
          <w:lang w:val="en-US" w:eastAsia="zh-CN"/>
        </w:rPr>
        <w:t>）（秀山医院未完全投入使用，因此我们以实际使用量付款）</w:t>
      </w:r>
      <w:r>
        <w:rPr>
          <w:rFonts w:hint="eastAsia" w:ascii="宋体" w:hAnsi="宋体" w:eastAsia="宋体" w:cs="宋体"/>
          <w:sz w:val="24"/>
          <w:szCs w:val="24"/>
          <w:lang w:val="en-US" w:eastAsia="zh-CN"/>
        </w:rPr>
        <w:t>。</w:t>
      </w:r>
    </w:p>
    <w:p>
      <w:pPr>
        <w:spacing w:line="100" w:lineRule="atLeast"/>
        <w:ind w:firstLine="1916" w:firstLineChars="900"/>
        <w:rPr>
          <w:rFonts w:hint="eastAsia" w:ascii="宋体" w:hAnsi="宋体" w:eastAsia="宋体" w:cs="宋体"/>
          <w:b/>
          <w:bCs/>
          <w:spacing w:val="-14"/>
          <w:sz w:val="24"/>
          <w:szCs w:val="24"/>
        </w:rPr>
      </w:pPr>
      <w:r>
        <w:rPr>
          <w:rFonts w:hint="eastAsia" w:ascii="宋体" w:hAnsi="宋体" w:eastAsia="宋体" w:cs="宋体"/>
          <w:b/>
          <w:bCs/>
          <w:spacing w:val="-14"/>
          <w:sz w:val="24"/>
          <w:szCs w:val="24"/>
        </w:rPr>
        <w:t>（ 二）服务要求</w:t>
      </w:r>
      <w:r>
        <w:rPr>
          <w:rFonts w:hint="eastAsia" w:ascii="宋体" w:hAnsi="宋体" w:eastAsia="宋体" w:cs="宋体"/>
          <w:sz w:val="24"/>
          <w:szCs w:val="24"/>
          <w:lang w:val="en-US" w:eastAsia="zh-CN"/>
        </w:rPr>
        <w:t xml:space="preserve"> </w:t>
      </w:r>
    </w:p>
    <w:p>
      <w:pPr>
        <w:pStyle w:val="6"/>
        <w:numPr>
          <w:ilvl w:val="0"/>
          <w:numId w:val="1"/>
        </w:numPr>
        <w:ind w:firstLine="240" w:firstLineChars="100"/>
        <w:rPr>
          <w:rFonts w:hint="eastAsia" w:ascii="宋体" w:hAnsi="宋体" w:eastAsia="宋体" w:cs="宋体"/>
          <w:sz w:val="24"/>
          <w:szCs w:val="24"/>
          <w:lang w:eastAsia="zh-CN"/>
        </w:rPr>
      </w:pPr>
      <w:r>
        <w:rPr>
          <w:rFonts w:hint="eastAsia" w:ascii="宋体" w:hAnsi="宋体" w:eastAsia="宋体" w:cs="宋体"/>
          <w:sz w:val="24"/>
          <w:szCs w:val="24"/>
        </w:rPr>
        <w:t>具备</w:t>
      </w:r>
      <w:r>
        <w:rPr>
          <w:rFonts w:hint="eastAsia" w:ascii="宋体" w:hAnsi="宋体" w:eastAsia="宋体" w:cs="宋体"/>
          <w:sz w:val="24"/>
          <w:szCs w:val="24"/>
          <w:lang w:eastAsia="zh-CN"/>
        </w:rPr>
        <w:t>相关过滤网售卖的营业执照。</w:t>
      </w:r>
    </w:p>
    <w:p>
      <w:pPr>
        <w:ind w:firstLine="240" w:firstLineChars="1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所有材料必须符合GB50333-2013  《医院洁净手术部建筑技术规范》</w:t>
      </w:r>
    </w:p>
    <w:p>
      <w:pPr>
        <w:rPr>
          <w:rFonts w:hint="eastAsia" w:ascii="宋体" w:hAnsi="宋体" w:eastAsia="宋体" w:cs="宋体"/>
          <w:sz w:val="24"/>
          <w:szCs w:val="24"/>
        </w:rPr>
      </w:pPr>
      <w:r>
        <w:rPr>
          <w:rFonts w:hint="eastAsia" w:ascii="宋体" w:hAnsi="宋体" w:eastAsia="宋体" w:cs="宋体"/>
          <w:sz w:val="24"/>
          <w:szCs w:val="24"/>
        </w:rPr>
        <w:t>     GB50591-2010  《洁净室施工及验收规范》</w:t>
      </w:r>
    </w:p>
    <w:p>
      <w:pPr>
        <w:rPr>
          <w:rFonts w:hint="eastAsia" w:ascii="宋体" w:hAnsi="宋体" w:eastAsia="宋体" w:cs="宋体"/>
          <w:sz w:val="24"/>
          <w:szCs w:val="24"/>
        </w:rPr>
      </w:pPr>
      <w:r>
        <w:rPr>
          <w:rFonts w:hint="eastAsia" w:ascii="宋体" w:hAnsi="宋体" w:eastAsia="宋体" w:cs="宋体"/>
          <w:sz w:val="24"/>
          <w:szCs w:val="24"/>
        </w:rPr>
        <w:t>     GB/T13554-2008《高效空气过滤器标准》</w:t>
      </w:r>
    </w:p>
    <w:p>
      <w:pPr>
        <w:rPr>
          <w:rFonts w:hint="eastAsia" w:ascii="宋体" w:hAnsi="宋体" w:eastAsia="宋体" w:cs="宋体"/>
          <w:sz w:val="24"/>
          <w:szCs w:val="24"/>
        </w:rPr>
      </w:pPr>
      <w:r>
        <w:rPr>
          <w:rFonts w:hint="eastAsia" w:ascii="宋体" w:hAnsi="宋体" w:eastAsia="宋体" w:cs="宋体"/>
          <w:sz w:val="24"/>
          <w:szCs w:val="24"/>
        </w:rPr>
        <w:t>     GB/T14295-2008《空气过滤器》</w:t>
      </w:r>
    </w:p>
    <w:p>
      <w:pPr>
        <w:rPr>
          <w:rFonts w:hint="eastAsia" w:ascii="宋体" w:hAnsi="宋体" w:eastAsia="宋体" w:cs="宋体"/>
          <w:sz w:val="24"/>
          <w:szCs w:val="24"/>
        </w:rPr>
      </w:pPr>
      <w:r>
        <w:rPr>
          <w:rFonts w:hint="eastAsia" w:ascii="宋体" w:hAnsi="宋体" w:eastAsia="宋体" w:cs="宋体"/>
          <w:sz w:val="24"/>
          <w:szCs w:val="24"/>
        </w:rPr>
        <w:t>     EN779-2012 一般通风用空气过滤器</w:t>
      </w:r>
    </w:p>
    <w:p>
      <w:pPr>
        <w:rPr>
          <w:rFonts w:hint="eastAsia" w:ascii="宋体" w:hAnsi="宋体" w:eastAsia="宋体" w:cs="宋体"/>
          <w:sz w:val="24"/>
          <w:szCs w:val="24"/>
        </w:rPr>
      </w:pPr>
      <w:r>
        <w:rPr>
          <w:rFonts w:hint="eastAsia" w:ascii="宋体" w:hAnsi="宋体" w:eastAsia="宋体" w:cs="宋体"/>
          <w:sz w:val="24"/>
          <w:szCs w:val="24"/>
        </w:rPr>
        <w:t>     EN1882-2009 高效空气过滤器</w:t>
      </w:r>
    </w:p>
    <w:p>
      <w:pPr>
        <w:rPr>
          <w:rFonts w:hint="eastAsia" w:ascii="宋体" w:hAnsi="宋体" w:eastAsia="宋体" w:cs="宋体"/>
          <w:sz w:val="24"/>
          <w:szCs w:val="24"/>
        </w:rPr>
      </w:pPr>
      <w:r>
        <w:rPr>
          <w:rFonts w:hint="eastAsia" w:ascii="宋体" w:hAnsi="宋体" w:eastAsia="宋体" w:cs="宋体"/>
          <w:sz w:val="24"/>
          <w:szCs w:val="24"/>
        </w:rPr>
        <w:t>初效板式以及回风口过滤器三个月质保期内，中效、亚高效过滤器六个月质保期内出现设备报警投标公司需要免费更换新过滤器，高效过滤器两年质保期内空气质量检测出现问题由投标公司免费更换新过滤器。</w:t>
      </w:r>
    </w:p>
    <w:p>
      <w:pPr>
        <w:rPr>
          <w:rFonts w:hint="eastAsia" w:ascii="宋体" w:hAnsi="宋体" w:eastAsia="宋体" w:cs="宋体"/>
          <w:sz w:val="24"/>
          <w:szCs w:val="24"/>
          <w:lang w:eastAsia="zh-CN"/>
        </w:rPr>
      </w:pPr>
      <w:r>
        <w:rPr>
          <w:rFonts w:hint="eastAsia" w:ascii="宋体" w:hAnsi="宋体" w:eastAsia="宋体" w:cs="宋体"/>
          <w:sz w:val="24"/>
          <w:szCs w:val="24"/>
        </w:rPr>
        <w:t>3</w:t>
      </w:r>
      <w:r>
        <w:rPr>
          <w:rFonts w:hint="eastAsia" w:ascii="宋体" w:hAnsi="宋体" w:eastAsia="宋体" w:cs="宋体"/>
          <w:sz w:val="24"/>
          <w:szCs w:val="24"/>
          <w:lang w:eastAsia="zh-CN"/>
        </w:rPr>
        <w:t>、具体参数</w:t>
      </w:r>
    </w:p>
    <w:p>
      <w:pPr>
        <w:rPr>
          <w:rFonts w:hint="eastAsia" w:ascii="宋体" w:hAnsi="宋体" w:eastAsia="宋体" w:cs="宋体"/>
          <w:sz w:val="24"/>
          <w:szCs w:val="24"/>
        </w:rPr>
      </w:pPr>
      <w:r>
        <w:rPr>
          <w:rFonts w:hint="eastAsia" w:ascii="宋体" w:hAnsi="宋体" w:eastAsia="宋体" w:cs="宋体"/>
          <w:sz w:val="24"/>
          <w:szCs w:val="24"/>
        </w:rPr>
        <w:t>3.1初效板式/回风口过滤器：</w:t>
      </w:r>
    </w:p>
    <w:p>
      <w:pPr>
        <w:rPr>
          <w:rFonts w:hint="eastAsia" w:ascii="宋体" w:hAnsi="宋体" w:eastAsia="宋体" w:cs="宋体"/>
          <w:sz w:val="24"/>
          <w:szCs w:val="24"/>
        </w:rPr>
      </w:pPr>
      <w:r>
        <w:rPr>
          <w:rFonts w:hint="eastAsia" w:ascii="宋体" w:hAnsi="宋体" w:eastAsia="宋体" w:cs="宋体"/>
          <w:sz w:val="24"/>
          <w:szCs w:val="24"/>
        </w:rPr>
        <w:t>3.1.1效率级别：G4（EN779-2012）；</w:t>
      </w:r>
    </w:p>
    <w:p>
      <w:pPr>
        <w:rPr>
          <w:rFonts w:hint="eastAsia" w:ascii="宋体" w:hAnsi="宋体" w:eastAsia="宋体" w:cs="宋体"/>
          <w:sz w:val="24"/>
          <w:szCs w:val="24"/>
        </w:rPr>
      </w:pPr>
      <w:r>
        <w:rPr>
          <w:rFonts w:hint="eastAsia" w:ascii="宋体" w:hAnsi="宋体" w:eastAsia="宋体" w:cs="宋体"/>
          <w:sz w:val="24"/>
          <w:szCs w:val="24"/>
        </w:rPr>
        <w:t>3.1.2滤料采用阻燃性合成纤维材料,阻燃级别按照技术要求内容；</w:t>
      </w:r>
    </w:p>
    <w:p>
      <w:pPr>
        <w:rPr>
          <w:rFonts w:hint="eastAsia" w:ascii="宋体" w:hAnsi="宋体" w:eastAsia="宋体" w:cs="宋体"/>
          <w:sz w:val="24"/>
          <w:szCs w:val="24"/>
        </w:rPr>
      </w:pPr>
      <w:r>
        <w:rPr>
          <w:rFonts w:hint="eastAsia" w:ascii="宋体" w:hAnsi="宋体" w:eastAsia="宋体" w:cs="宋体"/>
          <w:sz w:val="24"/>
          <w:szCs w:val="24"/>
        </w:rPr>
        <w:t>3.1.3边框采用铝合金。</w:t>
      </w:r>
    </w:p>
    <w:p>
      <w:pPr>
        <w:rPr>
          <w:rFonts w:hint="eastAsia" w:ascii="宋体" w:hAnsi="宋体" w:eastAsia="宋体" w:cs="宋体"/>
          <w:sz w:val="24"/>
          <w:szCs w:val="24"/>
        </w:rPr>
      </w:pPr>
      <w:r>
        <w:rPr>
          <w:rFonts w:hint="eastAsia" w:ascii="宋体" w:hAnsi="宋体" w:eastAsia="宋体" w:cs="宋体"/>
          <w:sz w:val="24"/>
          <w:szCs w:val="24"/>
        </w:rPr>
        <w:t>3.2中效袋式过滤器：</w:t>
      </w:r>
    </w:p>
    <w:p>
      <w:pPr>
        <w:rPr>
          <w:rFonts w:hint="eastAsia" w:ascii="宋体" w:hAnsi="宋体" w:eastAsia="宋体" w:cs="宋体"/>
          <w:sz w:val="24"/>
          <w:szCs w:val="24"/>
        </w:rPr>
      </w:pPr>
      <w:r>
        <w:rPr>
          <w:rFonts w:hint="eastAsia" w:ascii="宋体" w:hAnsi="宋体" w:eastAsia="宋体" w:cs="宋体"/>
          <w:sz w:val="24"/>
          <w:szCs w:val="24"/>
        </w:rPr>
        <w:t>3.2.1效率级别：F8（EN779-2012）；</w:t>
      </w:r>
    </w:p>
    <w:p>
      <w:pPr>
        <w:rPr>
          <w:rFonts w:hint="eastAsia" w:ascii="宋体" w:hAnsi="宋体" w:eastAsia="宋体" w:cs="宋体"/>
          <w:sz w:val="24"/>
          <w:szCs w:val="24"/>
        </w:rPr>
      </w:pPr>
      <w:r>
        <w:rPr>
          <w:rFonts w:hint="eastAsia" w:ascii="宋体" w:hAnsi="宋体" w:eastAsia="宋体" w:cs="宋体"/>
          <w:sz w:val="24"/>
          <w:szCs w:val="24"/>
        </w:rPr>
        <w:t>3.2.2滤料采用玻璃纤维滤料,阻燃级别按照技术要求内容；</w:t>
      </w:r>
    </w:p>
    <w:p>
      <w:pPr>
        <w:rPr>
          <w:rFonts w:hint="eastAsia" w:ascii="宋体" w:hAnsi="宋体" w:eastAsia="宋体" w:cs="宋体"/>
          <w:sz w:val="24"/>
          <w:szCs w:val="24"/>
        </w:rPr>
      </w:pPr>
      <w:r>
        <w:rPr>
          <w:rFonts w:hint="eastAsia" w:ascii="宋体" w:hAnsi="宋体" w:eastAsia="宋体" w:cs="宋体"/>
          <w:sz w:val="24"/>
          <w:szCs w:val="24"/>
        </w:rPr>
        <w:t>3.2.3边框采用铝合金制作；</w:t>
      </w:r>
    </w:p>
    <w:p>
      <w:pPr>
        <w:rPr>
          <w:rFonts w:hint="eastAsia" w:ascii="宋体" w:hAnsi="宋体" w:eastAsia="宋体" w:cs="宋体"/>
          <w:sz w:val="24"/>
          <w:szCs w:val="24"/>
        </w:rPr>
      </w:pPr>
      <w:r>
        <w:rPr>
          <w:rFonts w:hint="eastAsia" w:ascii="宋体" w:hAnsi="宋体" w:eastAsia="宋体" w:cs="宋体"/>
          <w:sz w:val="24"/>
          <w:szCs w:val="24"/>
        </w:rPr>
        <w:t>3.3密褶式过滤器:</w:t>
      </w:r>
    </w:p>
    <w:p>
      <w:pPr>
        <w:rPr>
          <w:rFonts w:hint="eastAsia" w:ascii="宋体" w:hAnsi="宋体" w:eastAsia="宋体" w:cs="宋体"/>
          <w:sz w:val="24"/>
          <w:szCs w:val="24"/>
        </w:rPr>
      </w:pPr>
      <w:r>
        <w:rPr>
          <w:rFonts w:hint="eastAsia" w:ascii="宋体" w:hAnsi="宋体" w:eastAsia="宋体" w:cs="宋体"/>
          <w:sz w:val="24"/>
          <w:szCs w:val="24"/>
        </w:rPr>
        <w:t>3.3.1效率级别：H10</w:t>
      </w:r>
    </w:p>
    <w:p>
      <w:pPr>
        <w:rPr>
          <w:rFonts w:hint="eastAsia" w:ascii="宋体" w:hAnsi="宋体" w:eastAsia="宋体" w:cs="宋体"/>
          <w:sz w:val="24"/>
          <w:szCs w:val="24"/>
        </w:rPr>
      </w:pPr>
      <w:r>
        <w:rPr>
          <w:rFonts w:hint="eastAsia" w:ascii="宋体" w:hAnsi="宋体" w:eastAsia="宋体" w:cs="宋体"/>
          <w:sz w:val="24"/>
          <w:szCs w:val="24"/>
        </w:rPr>
        <w:t>3.3.2过滤材质采用HV材料，阻燃级别按照技术要求内容；</w:t>
      </w:r>
    </w:p>
    <w:p>
      <w:pPr>
        <w:rPr>
          <w:rFonts w:hint="eastAsia" w:ascii="宋体" w:hAnsi="宋体" w:eastAsia="宋体" w:cs="宋体"/>
          <w:sz w:val="24"/>
          <w:szCs w:val="24"/>
        </w:rPr>
      </w:pPr>
      <w:r>
        <w:rPr>
          <w:rFonts w:hint="eastAsia" w:ascii="宋体" w:hAnsi="宋体" w:eastAsia="宋体" w:cs="宋体"/>
          <w:sz w:val="24"/>
          <w:szCs w:val="24"/>
        </w:rPr>
        <w:t>3.3.3边框采用铝合金、不锈钢防锈材料；</w:t>
      </w:r>
    </w:p>
    <w:p>
      <w:pPr>
        <w:rPr>
          <w:rFonts w:hint="eastAsia" w:ascii="宋体" w:hAnsi="宋体" w:eastAsia="宋体" w:cs="宋体"/>
          <w:sz w:val="24"/>
          <w:szCs w:val="24"/>
        </w:rPr>
      </w:pPr>
      <w:r>
        <w:rPr>
          <w:rFonts w:hint="eastAsia" w:ascii="宋体" w:hAnsi="宋体" w:eastAsia="宋体" w:cs="宋体"/>
          <w:sz w:val="24"/>
          <w:szCs w:val="24"/>
        </w:rPr>
        <w:t>3.4无隔板高效过滤器：</w:t>
      </w:r>
    </w:p>
    <w:p>
      <w:pPr>
        <w:rPr>
          <w:rFonts w:hint="eastAsia" w:ascii="宋体" w:hAnsi="宋体" w:eastAsia="宋体" w:cs="宋体"/>
          <w:sz w:val="24"/>
          <w:szCs w:val="24"/>
        </w:rPr>
      </w:pPr>
      <w:r>
        <w:rPr>
          <w:rFonts w:hint="eastAsia" w:ascii="宋体" w:hAnsi="宋体" w:eastAsia="宋体" w:cs="宋体"/>
          <w:sz w:val="24"/>
          <w:szCs w:val="24"/>
        </w:rPr>
        <w:t>3.4.1效率级别：H13</w:t>
      </w:r>
    </w:p>
    <w:p>
      <w:pPr>
        <w:rPr>
          <w:rFonts w:hint="eastAsia" w:ascii="宋体" w:hAnsi="宋体" w:eastAsia="宋体" w:cs="宋体"/>
          <w:sz w:val="24"/>
          <w:szCs w:val="24"/>
        </w:rPr>
      </w:pPr>
      <w:r>
        <w:rPr>
          <w:rFonts w:hint="eastAsia" w:ascii="宋体" w:hAnsi="宋体" w:eastAsia="宋体" w:cs="宋体"/>
          <w:sz w:val="24"/>
          <w:szCs w:val="24"/>
        </w:rPr>
        <w:t>3.4.2 过滤材质采用HV材料，阻燃级别按照技术要求内容；</w:t>
      </w:r>
    </w:p>
    <w:p>
      <w:pPr>
        <w:rPr>
          <w:rFonts w:hint="eastAsia" w:ascii="宋体" w:hAnsi="宋体" w:eastAsia="宋体" w:cs="宋体"/>
          <w:sz w:val="24"/>
          <w:szCs w:val="24"/>
        </w:rPr>
      </w:pPr>
      <w:r>
        <w:rPr>
          <w:rFonts w:hint="eastAsia" w:ascii="宋体" w:hAnsi="宋体" w:eastAsia="宋体" w:cs="宋体"/>
          <w:sz w:val="24"/>
          <w:szCs w:val="24"/>
        </w:rPr>
        <w:t>3.4.3 边框采用铝合金、不锈钢防锈材料；</w:t>
      </w:r>
    </w:p>
    <w:p>
      <w:pPr>
        <w:rPr>
          <w:rFonts w:hint="eastAsia" w:ascii="宋体" w:hAnsi="宋体" w:eastAsia="宋体" w:cs="宋体"/>
          <w:sz w:val="24"/>
          <w:szCs w:val="24"/>
        </w:rPr>
      </w:pPr>
      <w:r>
        <w:rPr>
          <w:rFonts w:hint="eastAsia" w:ascii="宋体" w:hAnsi="宋体" w:eastAsia="宋体" w:cs="宋体"/>
          <w:sz w:val="24"/>
          <w:szCs w:val="24"/>
        </w:rPr>
        <w:t>3.4.4高效过滤器要具有阻燃、防火、防潮性能。</w:t>
      </w:r>
    </w:p>
    <w:p>
      <w:pPr>
        <w:rPr>
          <w:rFonts w:hint="eastAsia" w:ascii="宋体" w:hAnsi="宋体" w:eastAsia="宋体" w:cs="宋体"/>
          <w:sz w:val="24"/>
          <w:szCs w:val="24"/>
        </w:rPr>
      </w:pPr>
      <w:r>
        <w:rPr>
          <w:rFonts w:hint="eastAsia" w:ascii="宋体" w:hAnsi="宋体" w:eastAsia="宋体" w:cs="宋体"/>
          <w:sz w:val="24"/>
          <w:szCs w:val="24"/>
        </w:rPr>
        <w:t>3.5有隔板高效过滤器：</w:t>
      </w:r>
    </w:p>
    <w:p>
      <w:pPr>
        <w:rPr>
          <w:rFonts w:hint="eastAsia" w:ascii="宋体" w:hAnsi="宋体" w:eastAsia="宋体" w:cs="宋体"/>
          <w:sz w:val="24"/>
          <w:szCs w:val="24"/>
        </w:rPr>
      </w:pPr>
      <w:r>
        <w:rPr>
          <w:rFonts w:hint="eastAsia" w:ascii="宋体" w:hAnsi="宋体" w:eastAsia="宋体" w:cs="宋体"/>
          <w:sz w:val="24"/>
          <w:szCs w:val="24"/>
        </w:rPr>
        <w:t>3.5.1效率级别：H13</w:t>
      </w:r>
    </w:p>
    <w:p>
      <w:pPr>
        <w:rPr>
          <w:rFonts w:hint="eastAsia" w:ascii="宋体" w:hAnsi="宋体" w:eastAsia="宋体" w:cs="宋体"/>
          <w:sz w:val="24"/>
          <w:szCs w:val="24"/>
        </w:rPr>
      </w:pPr>
      <w:r>
        <w:rPr>
          <w:rFonts w:hint="eastAsia" w:ascii="宋体" w:hAnsi="宋体" w:eastAsia="宋体" w:cs="宋体"/>
          <w:sz w:val="24"/>
          <w:szCs w:val="24"/>
        </w:rPr>
        <w:t>3.5.2过滤材质采用HV材料，阻燃级别按照技术要求内容；</w:t>
      </w:r>
    </w:p>
    <w:p>
      <w:pPr>
        <w:rPr>
          <w:rFonts w:hint="eastAsia" w:ascii="宋体" w:hAnsi="宋体" w:eastAsia="宋体" w:cs="宋体"/>
          <w:sz w:val="24"/>
          <w:szCs w:val="24"/>
        </w:rPr>
      </w:pPr>
      <w:r>
        <w:rPr>
          <w:rFonts w:hint="eastAsia" w:ascii="宋体" w:hAnsi="宋体" w:eastAsia="宋体" w:cs="宋体"/>
          <w:sz w:val="24"/>
          <w:szCs w:val="24"/>
        </w:rPr>
        <w:t>3.5.3边框采用铝合金、不锈钢防锈材料；</w:t>
      </w:r>
    </w:p>
    <w:p>
      <w:pPr>
        <w:rPr>
          <w:rFonts w:hint="eastAsia" w:ascii="宋体" w:hAnsi="宋体" w:eastAsia="宋体" w:cs="宋体"/>
          <w:sz w:val="24"/>
          <w:szCs w:val="24"/>
        </w:rPr>
      </w:pPr>
      <w:r>
        <w:rPr>
          <w:rFonts w:hint="eastAsia" w:ascii="宋体" w:hAnsi="宋体" w:eastAsia="宋体" w:cs="宋体"/>
          <w:sz w:val="24"/>
          <w:szCs w:val="24"/>
        </w:rPr>
        <w:t>3.5.4 高效过滤器要具有阻燃、防火、防潮性能。</w:t>
      </w:r>
    </w:p>
    <w:p>
      <w:pPr>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w:t>
      </w:r>
      <w:r>
        <w:rPr>
          <w:rFonts w:hint="eastAsia" w:ascii="宋体" w:hAnsi="宋体" w:eastAsia="宋体" w:cs="宋体"/>
          <w:sz w:val="24"/>
          <w:szCs w:val="24"/>
        </w:rPr>
        <w:t>投标公司必须承诺按招标方要求的时间、数量送货，在收到招标方送货要求后30天内送货到位，过滤器的生产日期到送货期不能超过1个月，过期产品概不接收。</w:t>
      </w:r>
    </w:p>
    <w:p>
      <w:pPr>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sz w:val="24"/>
          <w:szCs w:val="24"/>
          <w:lang w:eastAsia="zh-CN"/>
        </w:rPr>
        <w:t>、</w:t>
      </w:r>
      <w:r>
        <w:rPr>
          <w:rFonts w:hint="eastAsia" w:ascii="宋体" w:hAnsi="宋体" w:eastAsia="宋体" w:cs="宋体"/>
          <w:sz w:val="24"/>
          <w:szCs w:val="24"/>
        </w:rPr>
        <w:t>投标报价应包括全部设备、辅助材料、人工、机械、运输、仓储、保险、运费、专业检测、各种税费、劳保、专利技术及质保期间等一切费用</w:t>
      </w:r>
      <w:r>
        <w:rPr>
          <w:rFonts w:hint="eastAsia" w:ascii="宋体" w:hAnsi="宋体" w:eastAsia="宋体" w:cs="宋体"/>
          <w:sz w:val="24"/>
          <w:szCs w:val="24"/>
          <w:lang w:eastAsia="zh-CN"/>
        </w:rPr>
        <w:t>（</w:t>
      </w:r>
      <w:r>
        <w:rPr>
          <w:rFonts w:hint="eastAsia" w:ascii="宋体" w:hAnsi="宋体" w:eastAsia="宋体" w:cs="宋体"/>
          <w:sz w:val="24"/>
          <w:szCs w:val="24"/>
        </w:rPr>
        <w:t>不包含安装费</w:t>
      </w:r>
      <w:r>
        <w:rPr>
          <w:rFonts w:hint="eastAsia" w:ascii="宋体" w:hAnsi="宋体" w:eastAsia="宋体" w:cs="宋体"/>
          <w:sz w:val="24"/>
          <w:szCs w:val="24"/>
          <w:lang w:eastAsia="zh-CN"/>
        </w:rPr>
        <w:t>，安装由医院人员安装）</w:t>
      </w:r>
      <w:r>
        <w:rPr>
          <w:rFonts w:hint="eastAsia" w:ascii="宋体" w:hAnsi="宋体" w:eastAsia="宋体" w:cs="宋体"/>
          <w:sz w:val="24"/>
          <w:szCs w:val="24"/>
        </w:rPr>
        <w:t>。</w:t>
      </w:r>
    </w:p>
    <w:p>
      <w:pPr>
        <w:rPr>
          <w:rFonts w:hint="eastAsia" w:ascii="宋体" w:hAnsi="宋体" w:eastAsia="宋体" w:cs="宋体"/>
          <w:sz w:val="24"/>
          <w:szCs w:val="24"/>
        </w:rPr>
      </w:pPr>
      <w:r>
        <w:rPr>
          <w:rFonts w:hint="eastAsia" w:ascii="宋体" w:hAnsi="宋体" w:eastAsia="宋体" w:cs="宋体"/>
          <w:sz w:val="24"/>
          <w:szCs w:val="24"/>
        </w:rPr>
        <w:t>6）每批次过滤器必须有产品合格证、公司检测报告。</w:t>
      </w:r>
    </w:p>
    <w:p>
      <w:pPr>
        <w:rPr>
          <w:rFonts w:hint="eastAsia" w:ascii="宋体" w:hAnsi="宋体" w:eastAsia="宋体" w:cs="宋体"/>
          <w:sz w:val="24"/>
          <w:szCs w:val="24"/>
        </w:rPr>
      </w:pPr>
      <w:r>
        <w:rPr>
          <w:rFonts w:hint="eastAsia" w:ascii="宋体" w:hAnsi="宋体" w:eastAsia="宋体" w:cs="宋体"/>
          <w:sz w:val="24"/>
          <w:szCs w:val="24"/>
        </w:rPr>
        <w:t>7）高效过滤器安装时投标公司安排有丰富经验的工程师负责现场监督指导，对高效过滤器的安装进行</w:t>
      </w:r>
      <w:r>
        <w:rPr>
          <w:rFonts w:hint="eastAsia" w:ascii="宋体" w:hAnsi="宋体" w:eastAsia="宋体" w:cs="宋体"/>
          <w:sz w:val="24"/>
          <w:szCs w:val="24"/>
          <w:lang w:eastAsia="zh-CN"/>
        </w:rPr>
        <w:t>指导</w:t>
      </w:r>
      <w:r>
        <w:rPr>
          <w:rFonts w:hint="eastAsia" w:ascii="宋体" w:hAnsi="宋体" w:eastAsia="宋体" w:cs="宋体"/>
          <w:sz w:val="24"/>
          <w:szCs w:val="24"/>
        </w:rPr>
        <w:t>，安装完成后应立即配合招标方进行全洁净区域的空气质量检测，发现不合格投标公司无条件更换，直至合格为止，否则甲方拒绝付款。安装完成后每半年出具手术室各区域测试数据报告。供货商必须提供售后服务。</w:t>
      </w:r>
    </w:p>
    <w:p>
      <w:pPr>
        <w:rPr>
          <w:rFonts w:hint="eastAsia" w:ascii="宋体" w:hAnsi="宋体" w:eastAsia="宋体" w:cs="宋体"/>
          <w:sz w:val="24"/>
          <w:szCs w:val="24"/>
        </w:rPr>
      </w:pPr>
      <w:r>
        <w:rPr>
          <w:rFonts w:hint="eastAsia" w:ascii="宋体" w:hAnsi="宋体" w:eastAsia="宋体" w:cs="宋体"/>
          <w:sz w:val="24"/>
          <w:szCs w:val="24"/>
        </w:rPr>
        <w:t>8）本次招标文件中更换清单中的过滤器是招标方</w:t>
      </w:r>
      <w:r>
        <w:rPr>
          <w:rFonts w:hint="eastAsia" w:ascii="宋体" w:hAnsi="宋体" w:eastAsia="宋体" w:cs="宋体"/>
          <w:sz w:val="24"/>
          <w:szCs w:val="24"/>
          <w:lang w:eastAsia="zh-CN"/>
        </w:rPr>
        <w:t>两</w:t>
      </w:r>
      <w:r>
        <w:rPr>
          <w:rFonts w:hint="eastAsia" w:ascii="宋体" w:hAnsi="宋体" w:eastAsia="宋体" w:cs="宋体"/>
          <w:sz w:val="24"/>
          <w:szCs w:val="24"/>
        </w:rPr>
        <w:t>年中可能需要更换的过滤器，报价前需现场踏勘、考察。原则上过滤器更换周期按照招标方要求的时间更换（详见二．货物需求一览表）。具体送货及更换应按甲方的通知要求送货。单价不变、按实结算。</w:t>
      </w:r>
    </w:p>
    <w:p>
      <w:pPr>
        <w:tabs>
          <w:tab w:val="left" w:pos="1050"/>
        </w:tabs>
        <w:spacing w:line="360" w:lineRule="auto"/>
        <w:ind w:firstLine="1687" w:firstLineChars="700"/>
        <w:jc w:val="both"/>
        <w:outlineLvl w:val="2"/>
        <w:rPr>
          <w:rFonts w:hint="eastAsia" w:ascii="宋体" w:hAnsi="宋体" w:eastAsia="宋体" w:cs="宋体"/>
          <w:b/>
          <w:sz w:val="24"/>
          <w:szCs w:val="24"/>
        </w:rPr>
      </w:pPr>
      <w:r>
        <w:rPr>
          <w:rFonts w:hint="eastAsia" w:ascii="宋体" w:hAnsi="宋体" w:eastAsia="宋体" w:cs="宋体"/>
          <w:b/>
          <w:sz w:val="24"/>
          <w:szCs w:val="24"/>
        </w:rPr>
        <w:t>（三）商务要求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eastAsia="宋体" w:cs="宋体"/>
          <w:sz w:val="24"/>
          <w:szCs w:val="24"/>
        </w:rPr>
      </w:pPr>
      <w:r>
        <w:rPr>
          <w:rFonts w:hint="eastAsia" w:ascii="宋体" w:hAnsi="宋体" w:eastAsia="宋体" w:cs="宋体"/>
          <w:sz w:val="24"/>
          <w:szCs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3、所有货物必须符合国家相关强制性要求。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4、技术支持：</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4.1中标人应向采购人提供全方位及时而有效的技术支持和服务。</w:t>
      </w:r>
    </w:p>
    <w:p>
      <w:pPr>
        <w:spacing w:line="440" w:lineRule="exact"/>
        <w:ind w:firstLine="480" w:firstLineChars="200"/>
        <w:rPr>
          <w:rFonts w:hint="eastAsia" w:ascii="宋体" w:hAnsi="宋体" w:eastAsia="宋体" w:cs="宋体"/>
          <w:color w:val="FF0000"/>
          <w:sz w:val="24"/>
          <w:szCs w:val="24"/>
        </w:rPr>
      </w:pPr>
      <w:r>
        <w:rPr>
          <w:rFonts w:hint="eastAsia" w:ascii="宋体" w:hAnsi="宋体" w:eastAsia="宋体" w:cs="宋体"/>
          <w:sz w:val="24"/>
          <w:szCs w:val="24"/>
        </w:rPr>
        <w:t>4.2中标人负责供货摆放</w:t>
      </w:r>
      <w:r>
        <w:rPr>
          <w:rFonts w:hint="eastAsia" w:ascii="宋体" w:hAnsi="宋体" w:eastAsia="宋体" w:cs="宋体"/>
          <w:sz w:val="24"/>
          <w:szCs w:val="24"/>
          <w:lang w:eastAsia="zh-CN"/>
        </w:rPr>
        <w:t>到位</w:t>
      </w:r>
      <w:r>
        <w:rPr>
          <w:rFonts w:hint="eastAsia" w:ascii="宋体" w:hAnsi="宋体" w:eastAsia="宋体" w:cs="宋体"/>
          <w:sz w:val="24"/>
          <w:szCs w:val="24"/>
        </w:rPr>
        <w:t>。</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5、质保及售后服务：</w:t>
      </w:r>
    </w:p>
    <w:p>
      <w:pPr>
        <w:spacing w:line="460" w:lineRule="exact"/>
        <w:ind w:firstLine="482" w:firstLineChars="200"/>
        <w:rPr>
          <w:rFonts w:hint="eastAsia" w:ascii="宋体" w:hAnsi="宋体" w:eastAsia="宋体" w:cs="宋体"/>
          <w:color w:val="FF0000"/>
          <w:sz w:val="24"/>
          <w:szCs w:val="24"/>
        </w:rPr>
      </w:pPr>
      <w:r>
        <w:rPr>
          <w:rFonts w:hint="eastAsia" w:ascii="宋体" w:hAnsi="宋体" w:eastAsia="宋体" w:cs="宋体"/>
          <w:b/>
          <w:color w:val="FF0000"/>
          <w:sz w:val="24"/>
          <w:szCs w:val="24"/>
        </w:rPr>
        <w:t>5.1中标人需对所有货物提供</w:t>
      </w:r>
      <w:r>
        <w:rPr>
          <w:rFonts w:hint="eastAsia" w:ascii="宋体" w:hAnsi="宋体" w:eastAsia="宋体" w:cs="宋体"/>
          <w:b/>
          <w:color w:val="FF0000"/>
          <w:sz w:val="24"/>
          <w:szCs w:val="24"/>
          <w:lang w:eastAsia="zh-CN"/>
        </w:rPr>
        <w:t>（</w:t>
      </w:r>
      <w:r>
        <w:rPr>
          <w:rFonts w:hint="eastAsia" w:ascii="宋体" w:hAnsi="宋体" w:eastAsia="宋体" w:cs="宋体"/>
          <w:color w:val="FF0000"/>
          <w:sz w:val="24"/>
          <w:szCs w:val="24"/>
        </w:rPr>
        <w:t>初效板式以及回风口过滤器三个月质保期，中效、亚高效过滤器六个月，高效过滤器两年质保期</w:t>
      </w:r>
      <w:r>
        <w:rPr>
          <w:rFonts w:hint="eastAsia" w:ascii="宋体" w:hAnsi="宋体" w:eastAsia="宋体" w:cs="宋体"/>
          <w:b/>
          <w:color w:val="FF0000"/>
          <w:sz w:val="24"/>
          <w:szCs w:val="24"/>
          <w:lang w:eastAsia="zh-CN"/>
        </w:rPr>
        <w:t>）</w:t>
      </w:r>
      <w:r>
        <w:rPr>
          <w:rFonts w:hint="eastAsia" w:ascii="宋体" w:hAnsi="宋体" w:eastAsia="宋体" w:cs="宋体"/>
          <w:b/>
          <w:color w:val="FF0000"/>
          <w:sz w:val="24"/>
          <w:szCs w:val="24"/>
        </w:rPr>
        <w:t>的免费质保服务，自验收合格之日起计算。</w:t>
      </w:r>
      <w:r>
        <w:rPr>
          <w:rFonts w:hint="eastAsia" w:ascii="宋体" w:hAnsi="宋体" w:eastAsia="宋体" w:cs="宋体"/>
          <w:color w:val="FF0000"/>
          <w:sz w:val="24"/>
          <w:szCs w:val="24"/>
        </w:rPr>
        <w:t>所有质保费用均已包含在总报价中。</w:t>
      </w:r>
    </w:p>
    <w:p>
      <w:pPr>
        <w:spacing w:line="360" w:lineRule="auto"/>
        <w:ind w:firstLine="480" w:firstLineChars="200"/>
        <w:rPr>
          <w:rFonts w:hint="eastAsia" w:ascii="宋体" w:hAnsi="宋体" w:eastAsia="宋体" w:cs="宋体"/>
          <w:color w:val="FF0000"/>
          <w:sz w:val="24"/>
          <w:szCs w:val="24"/>
        </w:rPr>
      </w:pPr>
      <w:r>
        <w:rPr>
          <w:rFonts w:hint="eastAsia" w:ascii="宋体" w:hAnsi="宋体" w:eastAsia="宋体" w:cs="宋体"/>
          <w:sz w:val="24"/>
          <w:szCs w:val="24"/>
        </w:rPr>
        <w:t>5.2售后服务响应时间：中标人需设有专门的售后服务队伍，建立完备的故障响应机制。如货物出现质量问题，电话响应无法解决，</w:t>
      </w:r>
      <w:r>
        <w:rPr>
          <w:rFonts w:hint="eastAsia" w:ascii="宋体" w:hAnsi="宋体" w:eastAsia="宋体" w:cs="宋体"/>
          <w:color w:val="FF0000"/>
          <w:sz w:val="24"/>
          <w:szCs w:val="24"/>
        </w:rPr>
        <w:t>中标人必须在接到电话</w:t>
      </w:r>
      <w:r>
        <w:rPr>
          <w:rFonts w:hint="eastAsia" w:ascii="宋体" w:hAnsi="宋体" w:eastAsia="宋体" w:cs="宋体"/>
          <w:b/>
          <w:color w:val="FF0000"/>
          <w:sz w:val="24"/>
          <w:szCs w:val="24"/>
          <w:lang w:val="en-US" w:eastAsia="zh-CN"/>
        </w:rPr>
        <w:t>24</w:t>
      </w:r>
      <w:r>
        <w:rPr>
          <w:rFonts w:hint="eastAsia" w:ascii="宋体" w:hAnsi="宋体" w:eastAsia="宋体" w:cs="宋体"/>
          <w:b/>
          <w:color w:val="FF0000"/>
          <w:sz w:val="24"/>
          <w:szCs w:val="24"/>
        </w:rPr>
        <w:t>小时内到达现场,</w:t>
      </w:r>
      <w:r>
        <w:rPr>
          <w:rFonts w:hint="eastAsia" w:ascii="宋体" w:hAnsi="宋体" w:eastAsia="宋体" w:cs="宋体"/>
          <w:b/>
          <w:color w:val="FF0000"/>
          <w:sz w:val="24"/>
          <w:szCs w:val="24"/>
          <w:lang w:val="en-US" w:eastAsia="zh-CN"/>
        </w:rPr>
        <w:t>48</w:t>
      </w:r>
      <w:r>
        <w:rPr>
          <w:rFonts w:hint="eastAsia" w:ascii="宋体" w:hAnsi="宋体" w:eastAsia="宋体" w:cs="宋体"/>
          <w:b/>
          <w:color w:val="FF0000"/>
          <w:sz w:val="24"/>
          <w:szCs w:val="24"/>
        </w:rPr>
        <w:t>小时内解决问题</w:t>
      </w:r>
      <w:r>
        <w:rPr>
          <w:rFonts w:hint="eastAsia" w:ascii="宋体" w:hAnsi="宋体" w:eastAsia="宋体" w:cs="宋体"/>
          <w:color w:val="FF0000"/>
          <w:sz w:val="24"/>
          <w:szCs w:val="24"/>
        </w:rPr>
        <w:t xml:space="preserve">。   </w:t>
      </w:r>
    </w:p>
    <w:p>
      <w:pPr>
        <w:spacing w:line="360" w:lineRule="auto"/>
        <w:ind w:left="315" w:leftChars="150"/>
        <w:outlineLvl w:val="0"/>
        <w:rPr>
          <w:rFonts w:hint="eastAsia" w:ascii="宋体" w:hAnsi="宋体" w:eastAsia="宋体" w:cs="宋体"/>
          <w:sz w:val="24"/>
          <w:szCs w:val="24"/>
        </w:rPr>
      </w:pPr>
      <w:r>
        <w:rPr>
          <w:rFonts w:hint="eastAsia" w:ascii="宋体" w:hAnsi="宋体" w:eastAsia="宋体" w:cs="宋体"/>
          <w:sz w:val="24"/>
          <w:szCs w:val="24"/>
        </w:rPr>
        <w:t>6、付款方式：供货摆放完毕，经验收合格后，</w:t>
      </w:r>
      <w:r>
        <w:rPr>
          <w:rFonts w:hint="eastAsia" w:ascii="宋体" w:hAnsi="宋体" w:eastAsia="宋体" w:cs="宋体"/>
          <w:sz w:val="24"/>
          <w:szCs w:val="24"/>
          <w:lang w:eastAsia="zh-CN"/>
        </w:rPr>
        <w:t>以实际使用数量及金额半年支付一次</w:t>
      </w:r>
      <w:r>
        <w:rPr>
          <w:rFonts w:hint="eastAsia" w:ascii="宋体" w:hAnsi="宋体" w:eastAsia="宋体" w:cs="宋体"/>
          <w:sz w:val="24"/>
          <w:szCs w:val="24"/>
        </w:rPr>
        <w:t>。</w:t>
      </w:r>
    </w:p>
    <w:p>
      <w:pPr>
        <w:spacing w:line="360" w:lineRule="auto"/>
        <w:ind w:left="315" w:leftChars="150"/>
        <w:outlineLvl w:val="0"/>
        <w:rPr>
          <w:rFonts w:hint="eastAsia" w:ascii="宋体" w:hAnsi="宋体" w:eastAsia="宋体" w:cs="宋体"/>
          <w:sz w:val="24"/>
          <w:szCs w:val="24"/>
        </w:rPr>
      </w:pPr>
      <w:r>
        <w:rPr>
          <w:rFonts w:hint="eastAsia" w:ascii="宋体" w:hAnsi="宋体" w:eastAsia="宋体" w:cs="宋体"/>
          <w:sz w:val="24"/>
          <w:szCs w:val="24"/>
        </w:rPr>
        <w:t>7、交货地点：采购人指定地点。</w:t>
      </w:r>
    </w:p>
    <w:p>
      <w:pPr>
        <w:spacing w:line="500" w:lineRule="exact"/>
        <w:ind w:firstLine="360" w:firstLineChars="150"/>
        <w:rPr>
          <w:rFonts w:hint="eastAsia" w:ascii="宋体" w:hAnsi="宋体" w:eastAsia="宋体" w:cs="宋体"/>
          <w:b/>
          <w:bCs/>
          <w:color w:val="FF0000"/>
          <w:sz w:val="24"/>
          <w:szCs w:val="24"/>
          <w:lang w:val="en-US" w:eastAsia="zh-CN"/>
        </w:rPr>
      </w:pPr>
      <w:r>
        <w:rPr>
          <w:rFonts w:hint="eastAsia" w:ascii="宋体" w:hAnsi="宋体" w:eastAsia="宋体" w:cs="宋体"/>
          <w:sz w:val="24"/>
          <w:szCs w:val="24"/>
        </w:rPr>
        <w:t>8、交货日期：</w:t>
      </w:r>
      <w:r>
        <w:rPr>
          <w:rFonts w:hint="eastAsia" w:ascii="宋体" w:hAnsi="宋体" w:eastAsia="宋体" w:cs="宋体"/>
          <w:color w:val="FF0000"/>
          <w:sz w:val="24"/>
          <w:szCs w:val="24"/>
          <w:highlight w:val="yellow"/>
        </w:rPr>
        <w:t>接到采购方通知后</w:t>
      </w:r>
      <w:r>
        <w:rPr>
          <w:rFonts w:hint="eastAsia" w:ascii="宋体" w:hAnsi="宋体" w:eastAsia="宋体" w:cs="宋体"/>
          <w:color w:val="FF0000"/>
          <w:sz w:val="24"/>
          <w:szCs w:val="24"/>
          <w:highlight w:val="yellow"/>
          <w:u w:val="single"/>
          <w:lang w:val="en-US" w:eastAsia="zh-CN"/>
        </w:rPr>
        <w:t>5</w:t>
      </w:r>
      <w:r>
        <w:rPr>
          <w:rFonts w:hint="eastAsia" w:ascii="宋体" w:hAnsi="宋体" w:eastAsia="宋体" w:cs="宋体"/>
          <w:color w:val="FF0000"/>
          <w:sz w:val="24"/>
          <w:szCs w:val="24"/>
          <w:highlight w:val="yellow"/>
          <w:u w:val="single"/>
        </w:rPr>
        <w:t>日</w:t>
      </w:r>
      <w:r>
        <w:rPr>
          <w:rFonts w:hint="eastAsia" w:ascii="宋体" w:hAnsi="宋体" w:eastAsia="宋体" w:cs="宋体"/>
          <w:color w:val="FF0000"/>
          <w:sz w:val="24"/>
          <w:szCs w:val="24"/>
          <w:highlight w:val="yellow"/>
        </w:rPr>
        <w:t>内供货</w:t>
      </w:r>
      <w:r>
        <w:rPr>
          <w:rFonts w:hint="eastAsia" w:ascii="宋体" w:hAnsi="宋体" w:eastAsia="宋体" w:cs="宋体"/>
          <w:color w:val="FF0000"/>
          <w:sz w:val="24"/>
          <w:szCs w:val="24"/>
        </w:rPr>
        <w:t>。</w:t>
      </w:r>
      <w:r>
        <w:rPr>
          <w:rFonts w:hint="eastAsia" w:ascii="宋体" w:hAnsi="宋体" w:eastAsia="宋体" w:cs="宋体"/>
          <w:b/>
          <w:color w:val="FF0000"/>
          <w:sz w:val="24"/>
          <w:szCs w:val="24"/>
        </w:rPr>
        <w:t xml:space="preserve">   </w:t>
      </w:r>
    </w:p>
    <w:p>
      <w:pPr>
        <w:tabs>
          <w:tab w:val="left" w:pos="7020"/>
        </w:tabs>
        <w:spacing w:line="440" w:lineRule="exact"/>
        <w:rPr>
          <w:rFonts w:hint="eastAsia" w:ascii="宋体" w:hAnsi="宋体" w:eastAsia="宋体" w:cs="宋体"/>
          <w:b/>
          <w:bCs/>
          <w:sz w:val="24"/>
          <w:szCs w:val="24"/>
          <w:lang w:val="en-US" w:eastAsia="zh-CN"/>
        </w:rPr>
      </w:pPr>
    </w:p>
    <w:p>
      <w:pPr>
        <w:tabs>
          <w:tab w:val="left" w:pos="7020"/>
        </w:tabs>
        <w:spacing w:line="440" w:lineRule="exact"/>
        <w:ind w:firstLine="1687" w:firstLineChars="700"/>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  </w:t>
      </w:r>
      <w:r>
        <w:rPr>
          <w:rFonts w:hint="eastAsia" w:ascii="宋体" w:hAnsi="宋体" w:eastAsia="宋体" w:cs="宋体"/>
          <w:b/>
          <w:sz w:val="24"/>
          <w:szCs w:val="24"/>
        </w:rPr>
        <w:t>（一）采购清单</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p>
    <w:p>
      <w:pPr>
        <w:rPr>
          <w:rFonts w:hint="eastAsia" w:ascii="宋体" w:hAnsi="宋体" w:eastAsia="宋体" w:cs="宋体"/>
          <w:sz w:val="24"/>
          <w:szCs w:val="24"/>
        </w:rPr>
      </w:pPr>
    </w:p>
    <w:tbl>
      <w:tblPr>
        <w:tblW w:w="9382" w:type="dxa"/>
        <w:tblInd w:w="-4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842"/>
        <w:gridCol w:w="1879"/>
        <w:gridCol w:w="765"/>
        <w:gridCol w:w="936"/>
        <w:gridCol w:w="3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产品名称</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产品型号</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MM</w:t>
            </w:r>
            <w:r>
              <w:rPr>
                <w:rFonts w:hint="eastAsia" w:ascii="宋体" w:hAnsi="宋体" w:eastAsia="宋体" w:cs="宋体"/>
                <w:color w:val="000000"/>
                <w:sz w:val="24"/>
                <w:szCs w:val="24"/>
                <w:lang w:eastAsia="zh-CN"/>
              </w:rPr>
              <w:t>）</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单位</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eastAsia="zh-CN"/>
              </w:rPr>
              <w:t>单</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lang w:eastAsia="zh-CN"/>
              </w:rPr>
              <w:t>价（元）</w:t>
            </w:r>
          </w:p>
        </w:tc>
        <w:tc>
          <w:tcPr>
            <w:tcW w:w="3249" w:type="dxa"/>
            <w:vAlign w:val="center"/>
          </w:tcPr>
          <w:p>
            <w:pPr>
              <w:widowControl/>
              <w:jc w:val="left"/>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rPr>
              <w:t>相关参数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restart"/>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净化区域</w:t>
            </w:r>
          </w:p>
          <w:p>
            <w:pPr>
              <w:rPr>
                <w:rFonts w:hint="eastAsia" w:ascii="宋体" w:hAnsi="宋体" w:eastAsia="宋体" w:cs="宋体"/>
                <w:sz w:val="24"/>
                <w:szCs w:val="24"/>
                <w:lang w:eastAsia="zh-CN"/>
              </w:rPr>
            </w:pPr>
            <w:r>
              <w:rPr>
                <w:rFonts w:hint="eastAsia" w:ascii="宋体" w:hAnsi="宋体" w:eastAsia="宋体" w:cs="宋体"/>
                <w:sz w:val="24"/>
                <w:szCs w:val="24"/>
                <w:lang w:eastAsia="zh-CN"/>
              </w:rPr>
              <w:t>使用</w:t>
            </w:r>
          </w:p>
        </w:tc>
        <w:tc>
          <w:tcPr>
            <w:tcW w:w="1842"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初效板式G4</w:t>
            </w:r>
            <w:r>
              <w:rPr>
                <w:rFonts w:hint="eastAsia" w:ascii="宋体" w:hAnsi="宋体" w:eastAsia="宋体" w:cs="宋体"/>
                <w:color w:val="FF0000"/>
                <w:sz w:val="24"/>
                <w:szCs w:val="24"/>
                <w:lang w:val="en-US" w:eastAsia="zh-CN"/>
              </w:rPr>
              <w:t>*</w:t>
            </w:r>
          </w:p>
        </w:tc>
        <w:tc>
          <w:tcPr>
            <w:tcW w:w="1879"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594*594*95</w:t>
            </w:r>
          </w:p>
        </w:tc>
        <w:tc>
          <w:tcPr>
            <w:tcW w:w="765"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只</w:t>
            </w:r>
          </w:p>
        </w:tc>
        <w:tc>
          <w:tcPr>
            <w:tcW w:w="936"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kern w:val="2"/>
                <w:sz w:val="24"/>
                <w:szCs w:val="24"/>
                <w:lang w:val="en-US" w:eastAsia="zh-CN" w:bidi="ar-SA"/>
              </w:rPr>
              <w:t>110</w:t>
            </w:r>
          </w:p>
        </w:tc>
        <w:tc>
          <w:tcPr>
            <w:tcW w:w="3249" w:type="dxa"/>
            <w:vMerge w:val="restart"/>
            <w:vAlign w:val="top"/>
          </w:tcPr>
          <w:p>
            <w:pPr>
              <w:spacing w:beforeLines="0"/>
              <w:jc w:val="both"/>
              <w:rPr>
                <w:rFonts w:hint="eastAsia" w:ascii="宋体" w:hAnsi="宋体" w:eastAsia="宋体" w:cs="宋体"/>
                <w:color w:val="000000"/>
                <w:sz w:val="24"/>
                <w:szCs w:val="24"/>
              </w:rPr>
            </w:pPr>
            <w:r>
              <w:rPr>
                <w:rFonts w:hint="eastAsia" w:ascii="宋体" w:hAnsi="宋体" w:eastAsia="宋体" w:cs="宋体"/>
                <w:color w:val="000000"/>
                <w:sz w:val="24"/>
                <w:szCs w:val="24"/>
              </w:rPr>
              <w:t>G4（计重法90%）无纺布，</w:t>
            </w:r>
          </w:p>
          <w:p>
            <w:pPr>
              <w:spacing w:beforeLines="0"/>
              <w:jc w:val="both"/>
              <w:rPr>
                <w:rFonts w:hint="eastAsia" w:ascii="宋体" w:hAnsi="宋体" w:eastAsia="宋体" w:cs="宋体"/>
                <w:color w:val="000000"/>
                <w:sz w:val="24"/>
                <w:szCs w:val="24"/>
              </w:rPr>
            </w:pPr>
            <w:r>
              <w:rPr>
                <w:rFonts w:hint="eastAsia" w:ascii="宋体" w:hAnsi="宋体" w:eastAsia="宋体" w:cs="宋体"/>
                <w:color w:val="000000"/>
                <w:sz w:val="24"/>
                <w:szCs w:val="24"/>
              </w:rPr>
              <w:t>铝合金框塑料角件，钢筋</w:t>
            </w:r>
          </w:p>
          <w:p>
            <w:pPr>
              <w:spacing w:beforeLines="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龙骨</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594*490*95</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105</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594*289*95</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98</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595*595*46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595*290*46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中效袋式F8</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592*592*534-8</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90</w:t>
            </w:r>
          </w:p>
        </w:tc>
        <w:tc>
          <w:tcPr>
            <w:tcW w:w="3249" w:type="dxa"/>
            <w:vMerge w:val="restart"/>
            <w:vAlign w:val="top"/>
          </w:tcPr>
          <w:p>
            <w:pPr>
              <w:spacing w:beforeLines="0"/>
              <w:jc w:val="both"/>
              <w:rPr>
                <w:rFonts w:hint="eastAsia" w:ascii="宋体" w:hAnsi="宋体" w:eastAsia="宋体" w:cs="宋体"/>
                <w:color w:val="000000"/>
                <w:sz w:val="24"/>
                <w:szCs w:val="24"/>
              </w:rPr>
            </w:pPr>
            <w:r>
              <w:rPr>
                <w:rFonts w:hint="eastAsia" w:ascii="宋体" w:hAnsi="宋体" w:eastAsia="宋体" w:cs="宋体"/>
                <w:color w:val="000000"/>
                <w:sz w:val="24"/>
                <w:szCs w:val="24"/>
              </w:rPr>
              <w:t>F8(计数法90%）复合料，</w:t>
            </w:r>
          </w:p>
          <w:p>
            <w:pPr>
              <w:spacing w:beforeLines="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镀锌框</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中效袋式F8</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592*490*534-8</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85</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中效袋式F8</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592*287*534-8</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中效袋式F8</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287*592*534-4</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65</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中效袋式F8</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592*592*381-8</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75</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中效袋式F8</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287*592*381-4</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亚高效H10</w:t>
            </w:r>
            <w:r>
              <w:rPr>
                <w:rFonts w:hint="eastAsia" w:ascii="宋体" w:hAnsi="宋体" w:eastAsia="宋体" w:cs="宋体"/>
                <w:color w:val="FF0000"/>
                <w:sz w:val="24"/>
                <w:szCs w:val="24"/>
                <w:lang w:val="en-US" w:eastAsia="zh-CN"/>
              </w:rPr>
              <w:t>*</w:t>
            </w:r>
          </w:p>
        </w:tc>
        <w:tc>
          <w:tcPr>
            <w:tcW w:w="1879"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592*592*292-4V</w:t>
            </w:r>
          </w:p>
        </w:tc>
        <w:tc>
          <w:tcPr>
            <w:tcW w:w="765"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只</w:t>
            </w:r>
          </w:p>
        </w:tc>
        <w:tc>
          <w:tcPr>
            <w:tcW w:w="936"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kern w:val="2"/>
                <w:sz w:val="24"/>
                <w:szCs w:val="24"/>
                <w:lang w:val="en-US" w:eastAsia="zh-CN" w:bidi="ar-SA"/>
              </w:rPr>
              <w:t>390</w:t>
            </w:r>
          </w:p>
        </w:tc>
        <w:tc>
          <w:tcPr>
            <w:tcW w:w="3249" w:type="dxa"/>
            <w:vMerge w:val="restart"/>
            <w:vAlign w:val="top"/>
          </w:tcPr>
          <w:p>
            <w:pPr>
              <w:spacing w:beforeLines="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塑框，带法兰</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亚高效H10</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592*287*292-4V</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340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亚高效H10</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287*592*292-2V</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300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初效袋式过滤器G3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542*832*350-6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90</w:t>
            </w:r>
          </w:p>
        </w:tc>
        <w:tc>
          <w:tcPr>
            <w:tcW w:w="3249" w:type="dxa"/>
            <w:vMerge w:val="restart"/>
            <w:vAlign w:val="top"/>
          </w:tcPr>
          <w:p>
            <w:pPr>
              <w:spacing w:beforeLines="0"/>
              <w:jc w:val="both"/>
              <w:rPr>
                <w:rFonts w:hint="eastAsia" w:ascii="宋体" w:hAnsi="宋体" w:eastAsia="宋体" w:cs="宋体"/>
                <w:color w:val="000000"/>
                <w:sz w:val="24"/>
                <w:szCs w:val="24"/>
              </w:rPr>
            </w:pPr>
            <w:r>
              <w:rPr>
                <w:rFonts w:hint="eastAsia" w:ascii="宋体" w:hAnsi="宋体" w:eastAsia="宋体" w:cs="宋体"/>
                <w:color w:val="000000"/>
                <w:sz w:val="24"/>
                <w:szCs w:val="24"/>
              </w:rPr>
              <w:t>G3（计重法80%）无纺布，</w:t>
            </w:r>
          </w:p>
          <w:p>
            <w:pPr>
              <w:spacing w:beforeLines="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铝合金框塑料角件</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初效袋式过滤器G3</w:t>
            </w:r>
          </w:p>
        </w:tc>
        <w:tc>
          <w:tcPr>
            <w:tcW w:w="1879"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664*502*350-6</w:t>
            </w:r>
          </w:p>
        </w:tc>
        <w:tc>
          <w:tcPr>
            <w:tcW w:w="765"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只</w:t>
            </w:r>
          </w:p>
        </w:tc>
        <w:tc>
          <w:tcPr>
            <w:tcW w:w="936"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kern w:val="2"/>
                <w:sz w:val="24"/>
                <w:szCs w:val="24"/>
                <w:lang w:val="en-US" w:eastAsia="zh-CN" w:bidi="ar-SA"/>
              </w:rPr>
              <w:t>85</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黑色防虫网</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1680*850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67</w:t>
            </w:r>
          </w:p>
        </w:tc>
        <w:tc>
          <w:tcPr>
            <w:tcW w:w="3249" w:type="dxa"/>
            <w:vMerge w:val="restart"/>
            <w:vAlign w:val="top"/>
          </w:tcPr>
          <w:p>
            <w:pPr>
              <w:spacing w:beforeLine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单层黑色阻尼网，铁丝框架</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黑色防虫网</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1800*1260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120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黑色防虫网</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1660*850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67</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高效过滤器H13</w:t>
            </w:r>
            <w:r>
              <w:rPr>
                <w:rFonts w:hint="eastAsia" w:ascii="宋体" w:hAnsi="宋体" w:eastAsia="宋体" w:cs="宋体"/>
                <w:color w:val="FF0000"/>
                <w:sz w:val="24"/>
                <w:szCs w:val="24"/>
                <w:lang w:val="en-US" w:eastAsia="zh-CN"/>
              </w:rPr>
              <w:t>*</w:t>
            </w:r>
          </w:p>
        </w:tc>
        <w:tc>
          <w:tcPr>
            <w:tcW w:w="1879"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580*1315*70</w:t>
            </w:r>
          </w:p>
        </w:tc>
        <w:tc>
          <w:tcPr>
            <w:tcW w:w="765"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只</w:t>
            </w:r>
          </w:p>
        </w:tc>
        <w:tc>
          <w:tcPr>
            <w:tcW w:w="936"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kern w:val="2"/>
                <w:sz w:val="24"/>
                <w:szCs w:val="24"/>
                <w:lang w:val="en-US" w:eastAsia="zh-CN" w:bidi="ar-SA"/>
              </w:rPr>
              <w:t>525</w:t>
            </w:r>
          </w:p>
        </w:tc>
        <w:tc>
          <w:tcPr>
            <w:tcW w:w="3249" w:type="dxa"/>
            <w:vAlign w:val="top"/>
          </w:tcPr>
          <w:p>
            <w:pPr>
              <w:spacing w:beforeLine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铝合金型材外框，分隔物优质热熔胶，双面护网，进风面密封条，过滤效率≥99.97%@0.3μm H13</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700*1315*70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630</w:t>
            </w:r>
          </w:p>
        </w:tc>
        <w:tc>
          <w:tcPr>
            <w:tcW w:w="3249" w:type="dxa"/>
            <w:vMerge w:val="restart"/>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580*1515*70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620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500*1515*70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580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375*1110*70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410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700*1110*70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590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500*1310*70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560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375*1310*70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480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610*765*70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370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510*765*70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340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570*610*70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360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320*320*220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240</w:t>
            </w:r>
          </w:p>
        </w:tc>
        <w:tc>
          <w:tcPr>
            <w:tcW w:w="3249" w:type="dxa"/>
            <w:vMerge w:val="restart"/>
            <w:vAlign w:val="top"/>
          </w:tcPr>
          <w:p>
            <w:pPr>
              <w:spacing w:beforeLine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镀锌框，分隔物无尘双胶纸，无护网进风面密封条，过滤效率≥99.97%@0.3μm H13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高效过滤器H13</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484*484*220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330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2" w:type="dxa"/>
            <w:gridSpan w:val="6"/>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restart"/>
            <w:vAlign w:val="top"/>
          </w:tcPr>
          <w:p>
            <w:pPr>
              <w:rPr>
                <w:rFonts w:hint="eastAsia" w:ascii="宋体" w:hAnsi="宋体" w:eastAsia="宋体" w:cs="宋体"/>
                <w:sz w:val="24"/>
                <w:szCs w:val="24"/>
              </w:rPr>
            </w:pPr>
            <w:r>
              <w:rPr>
                <w:rFonts w:hint="eastAsia" w:ascii="宋体" w:hAnsi="宋体" w:eastAsia="宋体" w:cs="宋体"/>
                <w:sz w:val="24"/>
                <w:szCs w:val="24"/>
              </w:rPr>
              <w:t>新大楼</w:t>
            </w:r>
          </w:p>
          <w:p>
            <w:pPr>
              <w:rPr>
                <w:rFonts w:hint="eastAsia" w:ascii="宋体" w:hAnsi="宋体" w:eastAsia="宋体" w:cs="宋体"/>
                <w:sz w:val="24"/>
                <w:szCs w:val="24"/>
                <w:lang w:eastAsia="zh-CN"/>
              </w:rPr>
            </w:pPr>
            <w:r>
              <w:rPr>
                <w:rFonts w:hint="eastAsia" w:ascii="宋体" w:hAnsi="宋体" w:eastAsia="宋体" w:cs="宋体"/>
                <w:sz w:val="24"/>
                <w:szCs w:val="24"/>
                <w:lang w:eastAsia="zh-CN"/>
              </w:rPr>
              <w:t>使用</w:t>
            </w: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371*610*45</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63</w:t>
            </w:r>
          </w:p>
        </w:tc>
        <w:tc>
          <w:tcPr>
            <w:tcW w:w="3249" w:type="dxa"/>
            <w:vMerge w:val="restart"/>
            <w:vAlign w:val="top"/>
          </w:tcPr>
          <w:p>
            <w:pPr>
              <w:spacing w:beforeLine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G4（计重法90%）无纺布，铝合金框塑料角件，钢筋龙骨</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500*418*46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62</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670*418*46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73</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688*610*45</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715*310*46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72</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750*420*46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870*455*46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85</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1025*418*46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120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1025*455*46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124</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1025*490*46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130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1025*496*46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131</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初效板式G4</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1020*450*46</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122</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中效袋式F8</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592*592*381*8</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75</w:t>
            </w:r>
          </w:p>
        </w:tc>
        <w:tc>
          <w:tcPr>
            <w:tcW w:w="3249" w:type="dxa"/>
            <w:vAlign w:val="top"/>
          </w:tcPr>
          <w:p>
            <w:pPr>
              <w:spacing w:beforeLine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F8(计数法90%）复合料，镀锌框</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中效板式F5</w:t>
            </w:r>
            <w:r>
              <w:rPr>
                <w:rFonts w:hint="eastAsia" w:ascii="宋体" w:hAnsi="宋体" w:eastAsia="宋体" w:cs="宋体"/>
                <w:color w:val="FF0000"/>
                <w:sz w:val="24"/>
                <w:szCs w:val="24"/>
                <w:lang w:val="en-US" w:eastAsia="zh-CN"/>
              </w:rPr>
              <w:t>*</w:t>
            </w:r>
          </w:p>
        </w:tc>
        <w:tc>
          <w:tcPr>
            <w:tcW w:w="1879"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460*270*20</w:t>
            </w:r>
          </w:p>
        </w:tc>
        <w:tc>
          <w:tcPr>
            <w:tcW w:w="765"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sz w:val="24"/>
                <w:szCs w:val="24"/>
              </w:rPr>
              <w:t>只</w:t>
            </w:r>
          </w:p>
        </w:tc>
        <w:tc>
          <w:tcPr>
            <w:tcW w:w="936" w:type="dxa"/>
            <w:vAlign w:val="top"/>
          </w:tcPr>
          <w:p>
            <w:pPr>
              <w:spacing w:beforeLines="0"/>
              <w:jc w:val="left"/>
              <w:rPr>
                <w:rFonts w:hint="eastAsia" w:ascii="宋体" w:hAnsi="宋体" w:eastAsia="宋体" w:cs="宋体"/>
                <w:color w:val="FF0000"/>
                <w:kern w:val="2"/>
                <w:sz w:val="24"/>
                <w:szCs w:val="24"/>
                <w:lang w:val="en-US" w:eastAsia="zh-CN" w:bidi="ar-SA"/>
              </w:rPr>
            </w:pPr>
            <w:r>
              <w:rPr>
                <w:rFonts w:hint="eastAsia" w:ascii="宋体" w:hAnsi="宋体" w:eastAsia="宋体" w:cs="宋体"/>
                <w:color w:val="FF0000"/>
                <w:kern w:val="2"/>
                <w:sz w:val="24"/>
                <w:szCs w:val="24"/>
                <w:lang w:val="en-US" w:eastAsia="zh-CN" w:bidi="ar-SA"/>
              </w:rPr>
              <w:t>40</w:t>
            </w:r>
          </w:p>
        </w:tc>
        <w:tc>
          <w:tcPr>
            <w:tcW w:w="3249" w:type="dxa"/>
            <w:vMerge w:val="restart"/>
            <w:vAlign w:val="top"/>
          </w:tcPr>
          <w:p>
            <w:pPr>
              <w:spacing w:beforeLine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G4（计重法90%）无纺布，铝合金框塑料角件</w:t>
            </w:r>
            <w:r>
              <w:rPr>
                <w:rFonts w:hint="eastAsia" w:ascii="宋体" w:hAnsi="宋体" w:eastAsia="宋体"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中效板式F5</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520*330*20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45</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中效板式F5</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520*520*20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57</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rFonts w:hint="eastAsia" w:ascii="宋体" w:hAnsi="宋体" w:eastAsia="宋体" w:cs="宋体"/>
                <w:sz w:val="24"/>
                <w:szCs w:val="24"/>
              </w:rPr>
            </w:pPr>
          </w:p>
        </w:tc>
        <w:tc>
          <w:tcPr>
            <w:tcW w:w="1842"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中效板式F5</w:t>
            </w:r>
          </w:p>
        </w:tc>
        <w:tc>
          <w:tcPr>
            <w:tcW w:w="1879"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1020*330*20</w:t>
            </w:r>
          </w:p>
        </w:tc>
        <w:tc>
          <w:tcPr>
            <w:tcW w:w="765"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只</w:t>
            </w:r>
          </w:p>
        </w:tc>
        <w:tc>
          <w:tcPr>
            <w:tcW w:w="936" w:type="dxa"/>
            <w:vAlign w:val="top"/>
          </w:tcPr>
          <w:p>
            <w:pPr>
              <w:spacing w:beforeLines="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70</w:t>
            </w:r>
          </w:p>
        </w:tc>
        <w:tc>
          <w:tcPr>
            <w:tcW w:w="3249" w:type="dxa"/>
            <w:vMerge w:val="continue"/>
            <w:vAlign w:val="top"/>
          </w:tcPr>
          <w:p>
            <w:pPr>
              <w:spacing w:beforeLines="0"/>
              <w:jc w:val="center"/>
              <w:rPr>
                <w:rFonts w:hint="eastAsia" w:ascii="宋体" w:hAnsi="宋体" w:eastAsia="宋体" w:cs="宋体"/>
                <w:color w:val="000000"/>
                <w:kern w:val="2"/>
                <w:sz w:val="24"/>
                <w:szCs w:val="24"/>
                <w:lang w:val="en-US" w:eastAsia="zh-CN" w:bidi="ar-SA"/>
              </w:rPr>
            </w:pPr>
          </w:p>
        </w:tc>
      </w:tr>
    </w:tbl>
    <w:p>
      <w:pPr>
        <w:rPr>
          <w:rFonts w:hint="eastAsia" w:ascii="宋体" w:hAnsi="宋体" w:eastAsia="宋体" w:cs="宋体"/>
          <w:sz w:val="24"/>
          <w:szCs w:val="24"/>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7923486">
    <w:nsid w:val="5E0D339E"/>
    <w:multiLevelType w:val="singleLevel"/>
    <w:tmpl w:val="5E0D339E"/>
    <w:lvl w:ilvl="0" w:tentative="1">
      <w:start w:val="1"/>
      <w:numFmt w:val="decimal"/>
      <w:suff w:val="nothing"/>
      <w:lvlText w:val="%1、"/>
      <w:lvlJc w:val="left"/>
    </w:lvl>
  </w:abstractNum>
  <w:num w:numId="1">
    <w:abstractNumId w:val="15779234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unhideWhenUsed/>
    <w:qFormat/>
    <w:uiPriority w:val="99"/>
    <w:pPr>
      <w:ind w:firstLine="420" w:firstLineChars="200"/>
    </w:pPr>
  </w:style>
  <w:style w:type="character" w:customStyle="1" w:styleId="7">
    <w:name w:val="font11"/>
    <w:basedOn w:val="5"/>
    <w:qFormat/>
    <w:uiPriority w:val="0"/>
    <w:rPr>
      <w:rFonts w:hint="eastAsia" w:ascii="宋体" w:hAnsi="宋体" w:eastAsia="宋体" w:cs="宋体"/>
      <w:color w:val="000000"/>
      <w:sz w:val="22"/>
      <w:szCs w:val="22"/>
      <w:u w:val="none"/>
    </w:rPr>
  </w:style>
  <w:style w:type="character" w:customStyle="1" w:styleId="8">
    <w:name w:val="页眉 Char"/>
    <w:basedOn w:val="5"/>
    <w:link w:val="4"/>
    <w:qFormat/>
    <w:uiPriority w:val="0"/>
    <w:rPr>
      <w:kern w:val="2"/>
      <w:sz w:val="18"/>
      <w:szCs w:val="18"/>
    </w:rPr>
  </w:style>
  <w:style w:type="character" w:customStyle="1" w:styleId="9">
    <w:name w:val="页脚 Char"/>
    <w:basedOn w:val="5"/>
    <w:link w:val="3"/>
    <w:qFormat/>
    <w:uiPriority w:val="0"/>
    <w:rPr>
      <w:kern w:val="2"/>
      <w:sz w:val="18"/>
      <w:szCs w:val="18"/>
    </w:rPr>
  </w:style>
  <w:style w:type="character" w:customStyle="1" w:styleId="10">
    <w:name w:val="font01"/>
    <w:basedOn w:val="5"/>
    <w:qFormat/>
    <w:uiPriority w:val="0"/>
    <w:rPr>
      <w:rFonts w:hint="eastAsia" w:ascii="宋体" w:hAnsi="宋体" w:eastAsia="宋体" w:cs="宋体"/>
      <w:color w:val="000000"/>
      <w:sz w:val="22"/>
      <w:szCs w:val="22"/>
      <w:u w:val="none"/>
    </w:rPr>
  </w:style>
  <w:style w:type="character" w:customStyle="1" w:styleId="11">
    <w:name w:val="font61"/>
    <w:basedOn w:val="5"/>
    <w:qFormat/>
    <w:uiPriority w:val="0"/>
    <w:rPr>
      <w:rFonts w:hint="eastAsia" w:ascii="宋体" w:hAnsi="宋体" w:eastAsia="宋体" w:cs="宋体"/>
      <w:color w:val="000000"/>
      <w:sz w:val="20"/>
      <w:szCs w:val="20"/>
      <w:u w:val="none"/>
    </w:rPr>
  </w:style>
  <w:style w:type="character" w:customStyle="1" w:styleId="12">
    <w:name w:val="font91"/>
    <w:basedOn w:val="5"/>
    <w:qFormat/>
    <w:uiPriority w:val="0"/>
    <w:rPr>
      <w:rFonts w:hint="default" w:ascii="Times New Roman" w:hAnsi="Times New Roman" w:cs="Times New Roman"/>
      <w:color w:val="000000"/>
      <w:sz w:val="20"/>
      <w:szCs w:val="20"/>
      <w:u w:val="none"/>
    </w:rPr>
  </w:style>
  <w:style w:type="character" w:customStyle="1" w:styleId="13">
    <w:name w:val="font8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2021-05-31T07:17:03Z</dcterms:modified>
  <dc:title>秀山医院新风系统及手术室净化系统过滤网采购招标要求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